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832E" w14:textId="77777777" w:rsidR="006A61A7" w:rsidRDefault="006A61A7"/>
    <w:tbl>
      <w:tblPr>
        <w:tblStyle w:val="aff"/>
        <w:tblW w:w="11627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9496"/>
        <w:gridCol w:w="2131"/>
      </w:tblGrid>
      <w:tr w:rsidR="008C01AC" w14:paraId="0A313F7A" w14:textId="77777777" w:rsidTr="00534990">
        <w:trPr>
          <w:trHeight w:val="1890"/>
        </w:trPr>
        <w:tc>
          <w:tcPr>
            <w:tcW w:w="11627" w:type="dxa"/>
            <w:gridSpan w:val="2"/>
            <w:shd w:val="clear" w:color="auto" w:fill="auto"/>
          </w:tcPr>
          <w:p w14:paraId="4732FD6E" w14:textId="77777777" w:rsidR="008C01AC" w:rsidRPr="00C52E7E" w:rsidRDefault="00404382" w:rsidP="00393EC0">
            <w:pPr>
              <w:spacing w:line="276" w:lineRule="auto"/>
              <w:ind w:left="284" w:right="281" w:firstLine="6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E7E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 с ограниченной ответственностью КЛИНИКА ИНЪЕКЦИОННОЙ КОСМЕТОЛОГИИ в соответствии с требованиями, определенными Правилами предоставления медицинскими организациями платных медицинских услуг (утв. Постановлением Правительства 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1006») уведомляет потребителя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      </w:r>
          </w:p>
        </w:tc>
      </w:tr>
      <w:tr w:rsidR="008C01AC" w14:paraId="7ED96F6D" w14:textId="77777777" w:rsidTr="00393EC0">
        <w:trPr>
          <w:trHeight w:val="485"/>
        </w:trPr>
        <w:tc>
          <w:tcPr>
            <w:tcW w:w="9708" w:type="dxa"/>
          </w:tcPr>
          <w:p w14:paraId="1E5CEEFC" w14:textId="3DDD1D22" w:rsidR="008C01AC" w:rsidRPr="00A75A36" w:rsidRDefault="006A61A7" w:rsidP="006A61A7">
            <w:pPr>
              <w:spacing w:before="240" w:line="276" w:lineRule="auto"/>
              <w:ind w:left="284" w:right="2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                    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_____________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</w:t>
            </w:r>
            <w:r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</w:p>
        </w:tc>
        <w:tc>
          <w:tcPr>
            <w:tcW w:w="1918" w:type="dxa"/>
          </w:tcPr>
          <w:p w14:paraId="6E48EDD8" w14:textId="0EA8C458" w:rsidR="008C01AC" w:rsidRPr="00C52E7E" w:rsidRDefault="00534990" w:rsidP="00393EC0">
            <w:pPr>
              <w:spacing w:before="240" w:line="276" w:lineRule="auto"/>
              <w:ind w:left="284" w:right="28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_________</w:t>
            </w:r>
            <w:r w:rsidR="00C52E7E" w:rsidRPr="00C52E7E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______</w:t>
            </w:r>
          </w:p>
        </w:tc>
      </w:tr>
      <w:tr w:rsidR="008C01AC" w14:paraId="6C2DC57D" w14:textId="77777777" w:rsidTr="00393EC0">
        <w:trPr>
          <w:trHeight w:val="249"/>
        </w:trPr>
        <w:tc>
          <w:tcPr>
            <w:tcW w:w="9708" w:type="dxa"/>
          </w:tcPr>
          <w:p w14:paraId="7694A174" w14:textId="402BBA2A" w:rsidR="008C01AC" w:rsidRPr="00C52E7E" w:rsidRDefault="006A61A7" w:rsidP="006A61A7">
            <w:pPr>
              <w:spacing w:line="276" w:lineRule="auto"/>
              <w:ind w:left="284" w:right="281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="00404382" w:rsidRPr="00C52E7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1918" w:type="dxa"/>
          </w:tcPr>
          <w:p w14:paraId="3F02DEE5" w14:textId="7B810E9A" w:rsidR="008C01AC" w:rsidRPr="00C52E7E" w:rsidRDefault="00534990" w:rsidP="00C52E7E">
            <w:pPr>
              <w:spacing w:line="276" w:lineRule="auto"/>
              <w:ind w:left="284" w:right="281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4382" w:rsidRPr="00C52E7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14:paraId="32FE457F" w14:textId="77777777" w:rsidR="00C52E7E" w:rsidRDefault="00C52E7E" w:rsidP="00C52E7E">
      <w:pPr>
        <w:spacing w:after="0"/>
        <w:ind w:left="284" w:right="2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BCE0FE" w14:textId="77777777" w:rsidR="008C01AC" w:rsidRDefault="00404382" w:rsidP="00C52E7E">
      <w:pPr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ВОЗМЕЗДНОГО ОКАЗАНИЯ МЕДИЦИНСКИХ УСЛУГ</w:t>
      </w:r>
      <w:r w:rsidR="00B55EC6">
        <w:rPr>
          <w:rFonts w:ascii="Times New Roman" w:hAnsi="Times New Roman" w:cs="Times New Roman"/>
          <w:b/>
          <w:sz w:val="24"/>
          <w:szCs w:val="24"/>
        </w:rPr>
        <w:t xml:space="preserve"> №</w:t>
      </w:r>
    </w:p>
    <w:p w14:paraId="08FA2E90" w14:textId="77777777" w:rsidR="00393EC0" w:rsidRPr="00C52E7E" w:rsidRDefault="00393EC0" w:rsidP="00C52E7E">
      <w:pPr>
        <w:spacing w:after="0" w:line="240" w:lineRule="auto"/>
        <w:ind w:left="284" w:right="2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05187" w14:textId="48D4BC1F" w:rsidR="008C01AC" w:rsidRDefault="00404382" w:rsidP="00393EC0">
      <w:pPr>
        <w:pBdr>
          <w:bottom w:val="single" w:sz="12" w:space="1" w:color="auto"/>
        </w:pBdr>
        <w:spacing w:after="0" w:line="240" w:lineRule="auto"/>
        <w:ind w:left="284" w:right="281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b/>
          <w:sz w:val="20"/>
          <w:szCs w:val="26"/>
        </w:rPr>
        <w:t xml:space="preserve">ООО КЛИНИКА ИНЪЕКЦИОННОЙ КОСМЕТОЛОГИИ </w:t>
      </w:r>
      <w:r>
        <w:rPr>
          <w:rFonts w:ascii="Times New Roman" w:hAnsi="Times New Roman" w:cs="Times New Roman"/>
          <w:sz w:val="20"/>
          <w:szCs w:val="26"/>
        </w:rPr>
        <w:t xml:space="preserve">(лицензия на осуществление медицинской деятельности, регистрационный номер ЛО-77-01-005168 то 09 августа 2012 г. выдано правительством Москвы департаментом здравоохранения города Москвы), именуемое в дальнейшем «Исполнитель», в лице Генерального директора </w:t>
      </w:r>
      <w:proofErr w:type="spellStart"/>
      <w:r>
        <w:rPr>
          <w:rFonts w:ascii="Times New Roman" w:hAnsi="Times New Roman" w:cs="Times New Roman"/>
          <w:sz w:val="20"/>
          <w:szCs w:val="26"/>
        </w:rPr>
        <w:t>Слабова</w:t>
      </w:r>
      <w:proofErr w:type="spellEnd"/>
      <w:r>
        <w:rPr>
          <w:rFonts w:ascii="Times New Roman" w:hAnsi="Times New Roman" w:cs="Times New Roman"/>
          <w:sz w:val="20"/>
          <w:szCs w:val="26"/>
        </w:rPr>
        <w:t xml:space="preserve"> Вера </w:t>
      </w:r>
      <w:r w:rsidR="00393EC0">
        <w:rPr>
          <w:rFonts w:ascii="Times New Roman" w:hAnsi="Times New Roman" w:cs="Times New Roman"/>
          <w:sz w:val="20"/>
          <w:szCs w:val="26"/>
        </w:rPr>
        <w:t>Александровна,</w:t>
      </w:r>
      <w:r>
        <w:rPr>
          <w:rFonts w:ascii="Times New Roman" w:hAnsi="Times New Roman" w:cs="Times New Roman"/>
          <w:sz w:val="20"/>
          <w:szCs w:val="26"/>
        </w:rPr>
        <w:t xml:space="preserve"> действующего на основании Устава, с одной стороны, и физическое лицо</w:t>
      </w:r>
      <w:r w:rsidR="00393EC0">
        <w:rPr>
          <w:rFonts w:ascii="Times New Roman" w:hAnsi="Times New Roman" w:cs="Times New Roman"/>
          <w:sz w:val="20"/>
          <w:szCs w:val="26"/>
        </w:rPr>
        <w:t>:</w:t>
      </w:r>
    </w:p>
    <w:p w14:paraId="49149F67" w14:textId="0AC2A030" w:rsidR="008C01AC" w:rsidRDefault="008C01AC" w:rsidP="00C52E7E">
      <w:pPr>
        <w:pBdr>
          <w:bottom w:val="single" w:sz="12" w:space="1" w:color="auto"/>
        </w:pBdr>
        <w:spacing w:after="0"/>
        <w:ind w:left="284" w:right="281" w:firstLine="708"/>
        <w:jc w:val="both"/>
        <w:rPr>
          <w:rFonts w:ascii="Times New Roman" w:hAnsi="Times New Roman" w:cs="Times New Roman"/>
          <w:sz w:val="24"/>
        </w:rPr>
      </w:pPr>
    </w:p>
    <w:p w14:paraId="373419E5" w14:textId="77777777" w:rsidR="008C01AC" w:rsidRDefault="00404382" w:rsidP="00C52E7E">
      <w:pPr>
        <w:spacing w:after="0"/>
        <w:ind w:left="284" w:right="281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(Ф.И.О. пациента полностью)</w:t>
      </w:r>
    </w:p>
    <w:p w14:paraId="64D23A1C" w14:textId="77777777" w:rsidR="00C52E7E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«Пациент», с другой стороны, заключили настоящий Договор о нижеследующем:</w:t>
      </w:r>
    </w:p>
    <w:p w14:paraId="700C2ECB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1E6C0DC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Пациент поручает, а Исполнитель принимает на себя обязательство оказать, в соответствии с разрешенными ему видами деятельности – медицинские Услуги, именуемые в дальнейшем по тексту договора «Услуги», соответствующие требованиям, предъявляемым к методам диагностики, профилактики и лечения, разрешенным на территории Российской Федерации, а Пациент обязуется оплатить эти Услуги.</w:t>
      </w:r>
    </w:p>
    <w:p w14:paraId="3259FBE4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Пациент по доброй воле согласен на оказание Услуг, перечисленных в п.1.1. настоящего Договора.</w:t>
      </w:r>
    </w:p>
    <w:p w14:paraId="412116D2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Пациент согласен с Прейскурантом на оказываемые Услуги, действующим на момент заключения настоящего Договора, с которым предварительно ознакомлен.</w:t>
      </w:r>
    </w:p>
    <w:p w14:paraId="2D754A96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Объем и качество медицинских Услуг</w:t>
      </w:r>
    </w:p>
    <w:p w14:paraId="07BB1D3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 Исполнитель оказывает Пациенту медицинские и косметологические Услуги, виды и стоимость которых устанавливаются действующим прейскурантом. Исполнитель оказывает медицинские Услуги в соответствии с режимом своей основной деятельности.</w:t>
      </w:r>
    </w:p>
    <w:p w14:paraId="305D37E0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Услуги по настоящему Договору оказываются непосредственно только после заключения Договора и согласования объема, способов и методов оказания Услуг.</w:t>
      </w:r>
    </w:p>
    <w:p w14:paraId="0335653E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 В установленное для консультативного приема время, врач проводит опрос и осмотр Пациента для определения объема Услуг.</w:t>
      </w:r>
    </w:p>
    <w:p w14:paraId="3279BF56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14:paraId="03AE087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3.1. Обязанности Исполнителя:</w:t>
      </w:r>
    </w:p>
    <w:p w14:paraId="4688370B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Исполнитель обязуется оказать медицинские Услуги, предусмотренные п.1.1. настоящего договора в строгом соответствии с требованиями, предъявляемыми к методам диагностики, профилактики и лечения, разрешенным на территории Российской Федерации, в клинике Исполнителя, оснащенной необходимым оборудованием, инструментами, материалами.</w:t>
      </w:r>
    </w:p>
    <w:p w14:paraId="72B46B19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Исполнитель обязан предоставить Пациенту информацию о ходе оказания медицинских Услуг в понятной и доступной форме.</w:t>
      </w:r>
    </w:p>
    <w:p w14:paraId="0E7D9093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Исполнитель обязуется сохранить конфиденциальность информации о врачебной тайне Пациента.</w:t>
      </w:r>
    </w:p>
    <w:p w14:paraId="02201FDD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3.2. Права Исполнителя:</w:t>
      </w:r>
    </w:p>
    <w:p w14:paraId="25730733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3.2.1.  Получить от Пациента плату за предоставляемые Услуги в размере, предусмотренном в п.1.3. настоящего Договора.</w:t>
      </w:r>
    </w:p>
    <w:p w14:paraId="48E805E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3.2.2. В случае, если Пациент не представил необходимые документы, Исполнитель имеет право отказать в оказании Услуг, предусмотренных настоящим Договором, до тех пор, пока Пациент не представит соответствующие исследования в том объеме, который требуется в соответствии с п.3.3.2. настоящего Договора.</w:t>
      </w:r>
    </w:p>
    <w:p w14:paraId="083809C7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3.2.3. В случае, если по медицинским показаниям имеются основания, препятствующие оказанию медицинских Услуг, являющихся предметом настоящего Договора, о которых Исполнитель не знал до заключения настоящего Договора, или которые были выявлены в результате исследований, проведенных Пациентом во исполнение требований п.3.3.2. настоящего Договора, Исполнитель имеет право отказать Пациенту в предоставлении Услуг.</w:t>
      </w:r>
    </w:p>
    <w:p w14:paraId="68DBBF01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3.3. Обязанности Пациента:</w:t>
      </w:r>
    </w:p>
    <w:p w14:paraId="513B6D8B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3.3.1. Произвести оплату медицинских Услуг по настоящему Договору.</w:t>
      </w:r>
    </w:p>
    <w:p w14:paraId="6FE641B7" w14:textId="70F23D95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3.3.2. Пациент до начала лечения обязуется сообщить врачу о перенесенном гепатите и о наличии у него ВИЧ-</w:t>
      </w:r>
      <w:r w:rsidR="00393EC0">
        <w:rPr>
          <w:rFonts w:ascii="Times New Roman" w:hAnsi="Times New Roman" w:cs="Times New Roman"/>
          <w:sz w:val="20"/>
          <w:szCs w:val="20"/>
        </w:rPr>
        <w:t>инфекций и</w:t>
      </w:r>
      <w:r>
        <w:rPr>
          <w:rFonts w:ascii="Times New Roman" w:hAnsi="Times New Roman" w:cs="Times New Roman"/>
          <w:sz w:val="20"/>
          <w:szCs w:val="20"/>
        </w:rPr>
        <w:t xml:space="preserve"> других заболеваниях. Врач обязуется сохранить конфиденциальность полученных сведений.</w:t>
      </w:r>
    </w:p>
    <w:p w14:paraId="6F73E99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3.3.3. Пациент обязан следовать предписаниям врача, соблюдать распорядок дня.</w:t>
      </w:r>
    </w:p>
    <w:p w14:paraId="4CD607A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3.3.4. По окончании лечения Пациент обязуется соблюдать рекомендации, данные врачом, являться на контрольные медицинские осмотры, соблюдать рекомендованные ограничения и меры предосторожности в связи с перенесенным медицинским вмешательством. Незамедлительно сообщать о любых изменениях самочувствия при прохождении курса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лечения, отказаться на весь курс лечения от употребления наркотиков и лекарств, их содержащих, отказаться от приема психотропных препаратов,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алкоголесодержащих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напитков.</w:t>
      </w:r>
    </w:p>
    <w:p w14:paraId="49F13105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3.4. Права Пациента:</w:t>
      </w:r>
    </w:p>
    <w:p w14:paraId="44F256FF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3.4.1. Требовать предоставления сведений о наличии лицензии, расчет стоимости предоставляемых услуг.</w:t>
      </w:r>
    </w:p>
    <w:p w14:paraId="200047B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Цена Договора и порядок расчетов</w:t>
      </w:r>
    </w:p>
    <w:p w14:paraId="45CCBBA2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Услуги, оказываемые Исполнителем по настоящему договору, определяются Прейскурантом.</w:t>
      </w:r>
    </w:p>
    <w:p w14:paraId="5A470280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Оплата оказанных в соответствии с настоящим Договором Услуг производится за наличный или безналичный расчет.</w:t>
      </w:r>
    </w:p>
    <w:p w14:paraId="7137E1BB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Порядок оплаты по настоящему Договору – полная предварительная оплата в кассу Исполнителя.</w:t>
      </w:r>
    </w:p>
    <w:p w14:paraId="07DBBF18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14:paraId="143EAE73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Исполнитель несет ответственность за качество оказания Услуг.</w:t>
      </w:r>
    </w:p>
    <w:p w14:paraId="43B72421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Исполнитель обязуется исправить за свой счет недостатки, связанные с ненадлежащим исполнением Исполнителем условий настоящего Договора.</w:t>
      </w:r>
    </w:p>
    <w:p w14:paraId="63F1E239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Исполнитель освобождается от ответственности в случаях:</w:t>
      </w:r>
    </w:p>
    <w:p w14:paraId="5180958C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если неисполнение или ненадлежащее исполнение обязательств явилось следствием действия обстоятельств непреодолимой силы,</w:t>
      </w:r>
    </w:p>
    <w:p w14:paraId="4CF60AD4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выявления после начала лечения заболеваний (отклонений от нормы) у Пациента, которые являются медицинскими противопоказаниями,</w:t>
      </w:r>
    </w:p>
    <w:p w14:paraId="160A413B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несоблюдения Пациентом в послеоперационном периоде назначений врача, иных обязательных правил поведения,</w:t>
      </w:r>
    </w:p>
    <w:p w14:paraId="22754296" w14:textId="77777777" w:rsidR="008C01AC" w:rsidRDefault="00404382" w:rsidP="00C52E7E">
      <w:pPr>
        <w:pStyle w:val="aff0"/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предоставления Пациентом недостоверной информации о состоянии своего здоровья, наличии заболеваний.</w:t>
      </w:r>
    </w:p>
    <w:p w14:paraId="07883948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В случае возникновения разногласий между Пациентом и Исполнителем, стороны принимают все меры для разрешения их путем переговоров.</w:t>
      </w:r>
    </w:p>
    <w:p w14:paraId="100A28E5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Стороны Договора несут ответственность за неисполнение взятых на себя обязательств в соответствии с действующим законодательством.</w:t>
      </w:r>
    </w:p>
    <w:p w14:paraId="70CF9355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Срок действия Договора</w:t>
      </w:r>
    </w:p>
    <w:p w14:paraId="66542248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подписания его обеими сторонами и действует в течение одного года. Если по истечении срока действия настоящего Договора ни одна из сторон не заявит о его расторжении, то Договор продляется на неопределенный срок.</w:t>
      </w:r>
    </w:p>
    <w:p w14:paraId="44B40E7B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должны быть составлены в письменной форме и подписаны сторонами либо их уполномоченный представителями.</w:t>
      </w:r>
    </w:p>
    <w:p w14:paraId="4A9C54DB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Особые условия</w:t>
      </w:r>
    </w:p>
    <w:p w14:paraId="6A703D08" w14:textId="2E173400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Пациент предупрежден Исполнителем, что любое хирургическое вмешательство сопряжено с известной долей риска, </w:t>
      </w:r>
      <w:r w:rsidR="00393EC0">
        <w:rPr>
          <w:rFonts w:ascii="Times New Roman" w:hAnsi="Times New Roman" w:cs="Times New Roman"/>
          <w:sz w:val="20"/>
          <w:szCs w:val="20"/>
        </w:rPr>
        <w:t>может вызвать</w:t>
      </w:r>
      <w:r>
        <w:rPr>
          <w:rFonts w:ascii="Times New Roman" w:hAnsi="Times New Roman" w:cs="Times New Roman"/>
          <w:sz w:val="20"/>
          <w:szCs w:val="20"/>
        </w:rPr>
        <w:t xml:space="preserve"> отклонения от нормы в самочувствии, которые могут выразиться в болезненности, общей слабости, чувстве дискомфорта, повышении температуры тела, обострении хронических заболеваний и др., как во время оперативного вмешательства, так и в послеоперационный период. Отклонения от нормы в самочувствии так же могут быть связаны с определенными моральными переживаниями по поводу результатов лечения, взаимоотношениями с окружающими и иными обстоятельствами.</w:t>
      </w:r>
    </w:p>
    <w:p w14:paraId="6EE25630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Пациент ознакомлен и согласен с методом, планом и сроком оказания Услуг, предусмотренными п.1 настоящего Договора.</w:t>
      </w:r>
    </w:p>
    <w:p w14:paraId="7C115A0F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Пациент предупрежден о возможных осложнениях, которые могут возникнуть после оказания медицинских Услуг, указанных в п.1.1. настоящего Договора.</w:t>
      </w:r>
    </w:p>
    <w:p w14:paraId="40B8DD92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В случае неблагоприятного исхода лечения, о возможности которого Пациент предупрежден Исполнителем п.7.3. настоящего Договора до начала оказания Услуг, возврат внесенных за Услуги денежных средств не производится.</w:t>
      </w:r>
    </w:p>
    <w:p w14:paraId="0F190814" w14:textId="0AB80ED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7.5. Место исполнения настоящего Договора – г. </w:t>
      </w:r>
      <w:r w:rsidR="00393EC0">
        <w:rPr>
          <w:rFonts w:ascii="Times New Roman" w:hAnsi="Times New Roman" w:cs="Times New Roman"/>
          <w:sz w:val="20"/>
          <w:szCs w:val="20"/>
        </w:rPr>
        <w:t>Москва переулок</w:t>
      </w:r>
      <w:r>
        <w:rPr>
          <w:rFonts w:ascii="Times New Roman" w:hAnsi="Times New Roman" w:cs="Times New Roman"/>
          <w:sz w:val="20"/>
          <w:szCs w:val="20"/>
        </w:rPr>
        <w:t xml:space="preserve"> партийный, д.1,</w:t>
      </w:r>
      <w:r w:rsidR="00393EC0">
        <w:rPr>
          <w:rFonts w:ascii="Times New Roman" w:hAnsi="Times New Roman" w:cs="Times New Roman"/>
          <w:sz w:val="20"/>
          <w:szCs w:val="20"/>
        </w:rPr>
        <w:t xml:space="preserve"> корпус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57992B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Прочие условия</w:t>
      </w:r>
    </w:p>
    <w:p w14:paraId="119BDF6A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 Все споры, возникающие в ходе реализации данного Договора, решаются в установленном законом порядке.</w:t>
      </w:r>
    </w:p>
    <w:p w14:paraId="23D6A25A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8.2. Все вопросы, не урегулированные в настоящем Договоре, разрешаются в соответствии с действующим законодательством.</w:t>
      </w:r>
    </w:p>
    <w:p w14:paraId="7C1F1D0D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8.3. Настоящий Договор составлен в двух экземплярах, имеющих равную юридическую силу – по одному для каждой из сторон.</w:t>
      </w:r>
    </w:p>
    <w:p w14:paraId="50AA6B11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 Адреса и реквизиты сторон</w:t>
      </w:r>
    </w:p>
    <w:p w14:paraId="34DA4205" w14:textId="77777777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3423814D" w14:textId="3E613CD6" w:rsidR="008C01AC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"КЛИНИКА ИНЪЕКЦИОННОЙ КОСМЕТОЛОГИИ" ИНН: 7725749738 КПП: 772501001 г. </w:t>
      </w:r>
      <w:r w:rsidR="00393EC0">
        <w:rPr>
          <w:rFonts w:ascii="Times New Roman" w:hAnsi="Times New Roman" w:cs="Times New Roman"/>
          <w:sz w:val="20"/>
          <w:szCs w:val="20"/>
        </w:rPr>
        <w:t>Москва переулок</w:t>
      </w:r>
      <w:r>
        <w:rPr>
          <w:rFonts w:ascii="Times New Roman" w:hAnsi="Times New Roman" w:cs="Times New Roman"/>
          <w:sz w:val="20"/>
          <w:szCs w:val="20"/>
        </w:rPr>
        <w:t xml:space="preserve"> партийный, </w:t>
      </w:r>
      <w:r w:rsidR="00393EC0">
        <w:rPr>
          <w:rFonts w:ascii="Times New Roman" w:hAnsi="Times New Roman" w:cs="Times New Roman"/>
          <w:sz w:val="20"/>
          <w:szCs w:val="20"/>
        </w:rPr>
        <w:t>д.1, корпус 25</w:t>
      </w:r>
      <w:r>
        <w:rPr>
          <w:rFonts w:ascii="Times New Roman" w:hAnsi="Times New Roman" w:cs="Times New Roman"/>
          <w:sz w:val="20"/>
          <w:szCs w:val="20"/>
        </w:rPr>
        <w:t xml:space="preserve"> Р/</w:t>
      </w:r>
      <w:proofErr w:type="spellStart"/>
      <w:r w:rsidR="00393EC0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393EC0">
        <w:rPr>
          <w:rFonts w:ascii="Times New Roman" w:hAnsi="Times New Roman" w:cs="Times New Roman"/>
          <w:sz w:val="20"/>
          <w:szCs w:val="20"/>
        </w:rPr>
        <w:t xml:space="preserve"> 40702810001760002410</w:t>
      </w:r>
      <w:r>
        <w:rPr>
          <w:rFonts w:ascii="Times New Roman" w:hAnsi="Times New Roman" w:cs="Times New Roman"/>
          <w:sz w:val="20"/>
          <w:szCs w:val="20"/>
        </w:rPr>
        <w:t xml:space="preserve"> банк: АО "АЛЬФА-БАНК" К/сч30101810200000000593 БИК 044525593</w:t>
      </w:r>
    </w:p>
    <w:p w14:paraId="51242563" w14:textId="77777777" w:rsidR="008C01AC" w:rsidRPr="00C52E7E" w:rsidRDefault="00404382" w:rsidP="00C52E7E">
      <w:pPr>
        <w:spacing w:after="0"/>
        <w:ind w:left="284" w:right="2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Кор. счёт: 30101810200000000593</w:t>
      </w:r>
    </w:p>
    <w:p w14:paraId="72BB2C91" w14:textId="243EF4E6" w:rsidR="00C52E7E" w:rsidRPr="00C52E7E" w:rsidRDefault="00404382" w:rsidP="00393EC0">
      <w:pPr>
        <w:pStyle w:val="aff0"/>
        <w:spacing w:after="0"/>
        <w:ind w:left="284" w:right="28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М.П.   </w:t>
      </w:r>
      <w:r w:rsidR="00C52E7E">
        <w:rPr>
          <w:rFonts w:ascii="Times New Roman" w:hAnsi="Times New Roman" w:cs="Times New Roman"/>
          <w:sz w:val="20"/>
          <w:szCs w:val="20"/>
        </w:rPr>
        <w:t xml:space="preserve">Генеральный </w:t>
      </w:r>
      <w:r w:rsidR="00393EC0">
        <w:rPr>
          <w:rFonts w:ascii="Times New Roman" w:hAnsi="Times New Roman" w:cs="Times New Roman"/>
          <w:sz w:val="20"/>
          <w:szCs w:val="20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0"/>
          <w:szCs w:val="20"/>
        </w:rPr>
        <w:t>Слабова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В.А.</w:t>
      </w:r>
    </w:p>
    <w:p w14:paraId="4875AEA8" w14:textId="4DA84DB7" w:rsidR="006A61A7" w:rsidRDefault="00404382" w:rsidP="006A61A7">
      <w:pPr>
        <w:pStyle w:val="aff0"/>
        <w:spacing w:after="0"/>
        <w:ind w:left="284" w:right="281"/>
        <w:rPr>
          <w:rFonts w:ascii="Times New Roman" w:hAnsi="Times New Roman" w:cs="Times New Roman"/>
          <w:sz w:val="20"/>
          <w:szCs w:val="20"/>
          <w:u w:val="single"/>
        </w:rPr>
      </w:pPr>
      <w:r w:rsidRPr="00393EC0">
        <w:rPr>
          <w:rFonts w:ascii="Times New Roman" w:hAnsi="Times New Roman" w:cs="Times New Roman"/>
          <w:sz w:val="20"/>
          <w:szCs w:val="20"/>
          <w:u w:val="single"/>
        </w:rPr>
        <w:t>Пациент:</w:t>
      </w:r>
      <w:r w:rsidR="00393EC0" w:rsidRPr="00393EC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>________________________________________</w:t>
      </w:r>
    </w:p>
    <w:p w14:paraId="0FE6278D" w14:textId="10D16F52" w:rsidR="006A61A7" w:rsidRDefault="00404382" w:rsidP="006A61A7">
      <w:pPr>
        <w:pStyle w:val="aff0"/>
        <w:spacing w:after="0"/>
        <w:ind w:left="284" w:right="281"/>
        <w:rPr>
          <w:rFonts w:ascii="Times New Roman" w:hAnsi="Times New Roman" w:cs="Times New Roman"/>
          <w:sz w:val="20"/>
          <w:szCs w:val="20"/>
          <w:u w:val="single"/>
        </w:rPr>
      </w:pPr>
      <w:r w:rsidRPr="00393EC0">
        <w:rPr>
          <w:rFonts w:ascii="Times New Roman" w:hAnsi="Times New Roman" w:cs="Times New Roman"/>
          <w:sz w:val="20"/>
          <w:szCs w:val="20"/>
          <w:u w:val="single"/>
        </w:rPr>
        <w:t>Паспорт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</w:t>
      </w:r>
    </w:p>
    <w:p w14:paraId="1A1EF377" w14:textId="25B0F5C6" w:rsidR="006A61A7" w:rsidRDefault="00C52E7E" w:rsidP="006A61A7">
      <w:pPr>
        <w:pStyle w:val="aff0"/>
        <w:spacing w:after="0"/>
        <w:ind w:left="284" w:right="281"/>
        <w:rPr>
          <w:rFonts w:ascii="Times New Roman" w:hAnsi="Times New Roman" w:cs="Times New Roman"/>
          <w:sz w:val="20"/>
          <w:szCs w:val="20"/>
          <w:u w:val="single"/>
        </w:rPr>
      </w:pPr>
      <w:r w:rsidRPr="00393EC0">
        <w:rPr>
          <w:rFonts w:ascii="Times New Roman" w:hAnsi="Times New Roman" w:cs="Times New Roman"/>
          <w:sz w:val="20"/>
          <w:szCs w:val="20"/>
          <w:u w:val="single"/>
        </w:rPr>
        <w:t xml:space="preserve">Адрес </w:t>
      </w:r>
      <w:r w:rsidR="00404382" w:rsidRPr="00393EC0">
        <w:rPr>
          <w:rFonts w:ascii="Times New Roman" w:hAnsi="Times New Roman" w:cs="Times New Roman"/>
          <w:sz w:val="20"/>
          <w:szCs w:val="20"/>
          <w:u w:val="single"/>
        </w:rPr>
        <w:t>места</w:t>
      </w:r>
      <w:r w:rsidRPr="00393EC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404382" w:rsidRPr="00393EC0">
        <w:rPr>
          <w:rFonts w:ascii="Times New Roman" w:hAnsi="Times New Roman" w:cs="Times New Roman"/>
          <w:sz w:val="20"/>
          <w:szCs w:val="20"/>
          <w:u w:val="single"/>
        </w:rPr>
        <w:t>жительства</w:t>
      </w:r>
      <w:r w:rsidR="00393EC0" w:rsidRPr="00393EC0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6A61A7">
        <w:rPr>
          <w:rFonts w:ascii="Times New Roman" w:hAnsi="Times New Roman" w:cs="Times New Roman"/>
          <w:sz w:val="20"/>
          <w:szCs w:val="20"/>
          <w:u w:val="single"/>
        </w:rPr>
        <w:t>_</w:t>
      </w:r>
      <w:proofErr w:type="gramEnd"/>
      <w:r w:rsidR="006A61A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</w:t>
      </w:r>
    </w:p>
    <w:p w14:paraId="64F777B3" w14:textId="4CBA56C6" w:rsidR="008C01AC" w:rsidRPr="006A61A7" w:rsidRDefault="006A61A7" w:rsidP="006A61A7">
      <w:pPr>
        <w:spacing w:after="0"/>
        <w:ind w:right="281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proofErr w:type="gramStart"/>
      <w:r w:rsidR="00404382" w:rsidRPr="006A61A7">
        <w:rPr>
          <w:rFonts w:ascii="Times New Roman" w:hAnsi="Times New Roman" w:cs="Times New Roman"/>
          <w:sz w:val="20"/>
          <w:szCs w:val="20"/>
          <w:u w:val="single"/>
        </w:rPr>
        <w:t>Тел</w:t>
      </w:r>
      <w:r w:rsidR="00393EC0" w:rsidRPr="006A61A7">
        <w:rPr>
          <w:rFonts w:ascii="Times New Roman" w:hAnsi="Times New Roman" w:cs="Times New Roman"/>
          <w:sz w:val="20"/>
          <w:szCs w:val="20"/>
          <w:u w:val="single"/>
        </w:rPr>
        <w:t>.:</w:t>
      </w:r>
      <w:r>
        <w:rPr>
          <w:rFonts w:ascii="Times New Roman" w:hAnsi="Times New Roman" w:cs="Times New Roman"/>
          <w:sz w:val="20"/>
          <w:szCs w:val="20"/>
          <w:u w:val="single"/>
        </w:rPr>
        <w:t>_</w:t>
      </w:r>
      <w:proofErr w:type="gramEnd"/>
      <w:r w:rsidRPr="006A61A7">
        <w:rPr>
          <w:rFonts w:ascii="Times New Roman" w:hAnsi="Times New Roman" w:cs="Times New Roman"/>
          <w:sz w:val="20"/>
          <w:szCs w:val="20"/>
          <w:u w:val="single"/>
        </w:rPr>
        <w:t>____</w:t>
      </w:r>
      <w:r w:rsidRPr="006A61A7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6A61A7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</w:t>
      </w:r>
    </w:p>
    <w:p w14:paraId="04B7F44F" w14:textId="7EFDD744" w:rsidR="008C01AC" w:rsidRDefault="00404382" w:rsidP="006A61A7">
      <w:pPr>
        <w:pStyle w:val="aff0"/>
        <w:spacing w:before="120" w:after="0"/>
        <w:ind w:left="284" w:righ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«</w:t>
      </w:r>
      <w:r w:rsidR="0053499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6A61A7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6A61A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»</w:t>
      </w:r>
      <w:proofErr w:type="gramEnd"/>
      <w:r w:rsidR="005349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393EC0">
        <w:rPr>
          <w:rFonts w:ascii="Times New Roman" w:hAnsi="Times New Roman" w:cs="Times New Roman"/>
          <w:sz w:val="20"/>
          <w:szCs w:val="20"/>
        </w:rPr>
        <w:t xml:space="preserve">25 </w:t>
      </w:r>
      <w:r>
        <w:rPr>
          <w:rFonts w:ascii="Times New Roman" w:hAnsi="Times New Roman" w:cs="Times New Roman"/>
          <w:sz w:val="20"/>
          <w:szCs w:val="20"/>
        </w:rPr>
        <w:t>г.      ____________________ (__________________)</w:t>
      </w:r>
    </w:p>
    <w:sectPr w:rsidR="008C01AC" w:rsidSect="006A61A7">
      <w:pgSz w:w="11906" w:h="16838"/>
      <w:pgMar w:top="28" w:right="284" w:bottom="198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BCC"/>
    <w:multiLevelType w:val="hybridMultilevel"/>
    <w:tmpl w:val="3E98B3CE"/>
    <w:lvl w:ilvl="0" w:tplc="8C6A4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BCCE00" w:tentative="1">
      <w:start w:val="1"/>
      <w:numFmt w:val="lowerLetter"/>
      <w:lvlText w:val="%2."/>
      <w:lvlJc w:val="left"/>
      <w:pPr>
        <w:ind w:left="1440" w:hanging="360"/>
      </w:pPr>
    </w:lvl>
    <w:lvl w:ilvl="2" w:tplc="8E8611FE" w:tentative="1">
      <w:start w:val="1"/>
      <w:numFmt w:val="lowerRoman"/>
      <w:lvlText w:val="%3."/>
      <w:lvlJc w:val="right"/>
      <w:pPr>
        <w:ind w:left="2160" w:hanging="180"/>
      </w:pPr>
    </w:lvl>
    <w:lvl w:ilvl="3" w:tplc="8F60C0CA" w:tentative="1">
      <w:start w:val="1"/>
      <w:numFmt w:val="decimal"/>
      <w:lvlText w:val="%4."/>
      <w:lvlJc w:val="left"/>
      <w:pPr>
        <w:ind w:left="2880" w:hanging="360"/>
      </w:pPr>
    </w:lvl>
    <w:lvl w:ilvl="4" w:tplc="7B5AAA80" w:tentative="1">
      <w:start w:val="1"/>
      <w:numFmt w:val="lowerLetter"/>
      <w:lvlText w:val="%5."/>
      <w:lvlJc w:val="left"/>
      <w:pPr>
        <w:ind w:left="3600" w:hanging="360"/>
      </w:pPr>
    </w:lvl>
    <w:lvl w:ilvl="5" w:tplc="7A44FB6A" w:tentative="1">
      <w:start w:val="1"/>
      <w:numFmt w:val="lowerRoman"/>
      <w:lvlText w:val="%6."/>
      <w:lvlJc w:val="right"/>
      <w:pPr>
        <w:ind w:left="4320" w:hanging="180"/>
      </w:pPr>
    </w:lvl>
    <w:lvl w:ilvl="6" w:tplc="ABC2DC7A" w:tentative="1">
      <w:start w:val="1"/>
      <w:numFmt w:val="decimal"/>
      <w:lvlText w:val="%7."/>
      <w:lvlJc w:val="left"/>
      <w:pPr>
        <w:ind w:left="5040" w:hanging="360"/>
      </w:pPr>
    </w:lvl>
    <w:lvl w:ilvl="7" w:tplc="BCDE2210" w:tentative="1">
      <w:start w:val="1"/>
      <w:numFmt w:val="lowerLetter"/>
      <w:lvlText w:val="%8."/>
      <w:lvlJc w:val="left"/>
      <w:pPr>
        <w:ind w:left="5760" w:hanging="360"/>
      </w:pPr>
    </w:lvl>
    <w:lvl w:ilvl="8" w:tplc="09881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E82"/>
    <w:multiLevelType w:val="hybridMultilevel"/>
    <w:tmpl w:val="7E88CE54"/>
    <w:lvl w:ilvl="0" w:tplc="129C3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8F496" w:tentative="1">
      <w:start w:val="1"/>
      <w:numFmt w:val="lowerLetter"/>
      <w:lvlText w:val="%2."/>
      <w:lvlJc w:val="left"/>
      <w:pPr>
        <w:ind w:left="1440" w:hanging="360"/>
      </w:pPr>
    </w:lvl>
    <w:lvl w:ilvl="2" w:tplc="E29E7320" w:tentative="1">
      <w:start w:val="1"/>
      <w:numFmt w:val="lowerRoman"/>
      <w:lvlText w:val="%3."/>
      <w:lvlJc w:val="right"/>
      <w:pPr>
        <w:ind w:left="2160" w:hanging="180"/>
      </w:pPr>
    </w:lvl>
    <w:lvl w:ilvl="3" w:tplc="ED00D268" w:tentative="1">
      <w:start w:val="1"/>
      <w:numFmt w:val="decimal"/>
      <w:lvlText w:val="%4."/>
      <w:lvlJc w:val="left"/>
      <w:pPr>
        <w:ind w:left="2880" w:hanging="360"/>
      </w:pPr>
    </w:lvl>
    <w:lvl w:ilvl="4" w:tplc="5812293A" w:tentative="1">
      <w:start w:val="1"/>
      <w:numFmt w:val="lowerLetter"/>
      <w:lvlText w:val="%5."/>
      <w:lvlJc w:val="left"/>
      <w:pPr>
        <w:ind w:left="3600" w:hanging="360"/>
      </w:pPr>
    </w:lvl>
    <w:lvl w:ilvl="5" w:tplc="0D34BE02" w:tentative="1">
      <w:start w:val="1"/>
      <w:numFmt w:val="lowerRoman"/>
      <w:lvlText w:val="%6."/>
      <w:lvlJc w:val="right"/>
      <w:pPr>
        <w:ind w:left="4320" w:hanging="180"/>
      </w:pPr>
    </w:lvl>
    <w:lvl w:ilvl="6" w:tplc="029C7DC8" w:tentative="1">
      <w:start w:val="1"/>
      <w:numFmt w:val="decimal"/>
      <w:lvlText w:val="%7."/>
      <w:lvlJc w:val="left"/>
      <w:pPr>
        <w:ind w:left="5040" w:hanging="360"/>
      </w:pPr>
    </w:lvl>
    <w:lvl w:ilvl="7" w:tplc="D400A750" w:tentative="1">
      <w:start w:val="1"/>
      <w:numFmt w:val="lowerLetter"/>
      <w:lvlText w:val="%8."/>
      <w:lvlJc w:val="left"/>
      <w:pPr>
        <w:ind w:left="5760" w:hanging="360"/>
      </w:pPr>
    </w:lvl>
    <w:lvl w:ilvl="8" w:tplc="1B9CA2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260302">
    <w:abstractNumId w:val="0"/>
  </w:num>
  <w:num w:numId="2" w16cid:durableId="134424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BD"/>
    <w:rsid w:val="000E4CDF"/>
    <w:rsid w:val="00121469"/>
    <w:rsid w:val="00184332"/>
    <w:rsid w:val="00215223"/>
    <w:rsid w:val="002A414C"/>
    <w:rsid w:val="00313EF3"/>
    <w:rsid w:val="00356BFF"/>
    <w:rsid w:val="00393EC0"/>
    <w:rsid w:val="003A6B51"/>
    <w:rsid w:val="003E1246"/>
    <w:rsid w:val="00404382"/>
    <w:rsid w:val="00446D39"/>
    <w:rsid w:val="004574C1"/>
    <w:rsid w:val="004D03ED"/>
    <w:rsid w:val="004E42B8"/>
    <w:rsid w:val="00533E33"/>
    <w:rsid w:val="00534990"/>
    <w:rsid w:val="00582503"/>
    <w:rsid w:val="0061130D"/>
    <w:rsid w:val="00691CD2"/>
    <w:rsid w:val="006A61A7"/>
    <w:rsid w:val="006B6144"/>
    <w:rsid w:val="006E0BD5"/>
    <w:rsid w:val="006F2B21"/>
    <w:rsid w:val="006F72BD"/>
    <w:rsid w:val="007603B2"/>
    <w:rsid w:val="007A2B42"/>
    <w:rsid w:val="008B3508"/>
    <w:rsid w:val="008C01AC"/>
    <w:rsid w:val="009E3EFB"/>
    <w:rsid w:val="00A33DD0"/>
    <w:rsid w:val="00A75A36"/>
    <w:rsid w:val="00A968AB"/>
    <w:rsid w:val="00AE3A59"/>
    <w:rsid w:val="00B12D53"/>
    <w:rsid w:val="00B1787E"/>
    <w:rsid w:val="00B55EC6"/>
    <w:rsid w:val="00C423A8"/>
    <w:rsid w:val="00C52E7E"/>
    <w:rsid w:val="00D00D8E"/>
    <w:rsid w:val="00D72321"/>
    <w:rsid w:val="00DD387D"/>
    <w:rsid w:val="00E2162F"/>
    <w:rsid w:val="00F2759D"/>
    <w:rsid w:val="00F61D0C"/>
    <w:rsid w:val="00F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E9431"/>
  <w15:docId w15:val="{2BD7602B-962A-428B-A6F0-68A64585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alloon Text"/>
    <w:basedOn w:val="a"/>
    <w:link w:val="aff2"/>
    <w:uiPriority w:val="99"/>
    <w:semiHidden/>
    <w:unhideWhenUsed/>
    <w:rsid w:val="00C52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C52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61EE-7832-4E09-9660-6A286222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Vera Slabova</cp:lastModifiedBy>
  <cp:revision>7</cp:revision>
  <cp:lastPrinted>2025-07-24T14:31:00Z</cp:lastPrinted>
  <dcterms:created xsi:type="dcterms:W3CDTF">2025-04-10T09:58:00Z</dcterms:created>
  <dcterms:modified xsi:type="dcterms:W3CDTF">2025-07-24T14:37:00Z</dcterms:modified>
</cp:coreProperties>
</file>